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AB57FB" w:rsidRPr="005044A2" w:rsidTr="00B84527">
        <w:tc>
          <w:tcPr>
            <w:tcW w:w="4219" w:type="dxa"/>
          </w:tcPr>
          <w:p w:rsidR="00AB57FB" w:rsidRPr="005044A2" w:rsidRDefault="00AB57FB" w:rsidP="005044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5387" w:type="dxa"/>
          </w:tcPr>
          <w:p w:rsidR="00AB57FB" w:rsidRPr="00A91A0B" w:rsidRDefault="00AB57FB" w:rsidP="00B8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91A0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8B752D" w:rsidRPr="00A91A0B" w:rsidRDefault="00E84DFF" w:rsidP="00B8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1A0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главы</w:t>
            </w:r>
            <w:r w:rsidR="00AB57FB" w:rsidRPr="00A91A0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администрации</w:t>
            </w:r>
          </w:p>
          <w:p w:rsidR="00AB57FB" w:rsidRPr="00A91A0B" w:rsidRDefault="008B752D" w:rsidP="00B8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1A0B">
              <w:rPr>
                <w:rFonts w:ascii="Times New Roman" w:eastAsia="Times New Roman" w:hAnsi="Times New Roman"/>
                <w:bCs/>
                <w:sz w:val="28"/>
                <w:szCs w:val="28"/>
              </w:rPr>
              <w:t>по социальным вопросам</w:t>
            </w:r>
            <w:r w:rsidR="00A91A0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B57FB" w:rsidRPr="00A91A0B"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</w:t>
            </w:r>
            <w:r w:rsidR="00E84DFF" w:rsidRPr="00A91A0B">
              <w:rPr>
                <w:rFonts w:ascii="Times New Roman" w:eastAsia="Times New Roman" w:hAnsi="Times New Roman"/>
                <w:bCs/>
                <w:sz w:val="28"/>
                <w:szCs w:val="28"/>
              </w:rPr>
              <w:t>Ж.В.Глебова</w:t>
            </w:r>
            <w:proofErr w:type="spellEnd"/>
          </w:p>
          <w:p w:rsidR="00AB57FB" w:rsidRPr="00A91A0B" w:rsidRDefault="00AB57FB" w:rsidP="00B8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1A0B">
              <w:rPr>
                <w:rFonts w:ascii="Times New Roman" w:eastAsia="Times New Roman" w:hAnsi="Times New Roman"/>
                <w:bCs/>
                <w:sz w:val="28"/>
                <w:szCs w:val="28"/>
              </w:rPr>
              <w:t>«____»_________2019 года</w:t>
            </w:r>
          </w:p>
          <w:p w:rsidR="00AB57FB" w:rsidRPr="005044A2" w:rsidRDefault="00AB57FB" w:rsidP="00B8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AB57FB" w:rsidRPr="005044A2" w:rsidRDefault="00AB57FB" w:rsidP="005044A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91A0B" w:rsidRPr="00A91A0B" w:rsidRDefault="00FC4D18" w:rsidP="00A91A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A0B">
        <w:rPr>
          <w:rFonts w:ascii="Times New Roman" w:hAnsi="Times New Roman"/>
          <w:b/>
          <w:bCs/>
          <w:sz w:val="28"/>
          <w:szCs w:val="28"/>
        </w:rPr>
        <w:t>О</w:t>
      </w:r>
      <w:r w:rsidR="00A91A0B" w:rsidRPr="00A91A0B">
        <w:rPr>
          <w:rFonts w:ascii="Times New Roman" w:hAnsi="Times New Roman"/>
          <w:b/>
          <w:bCs/>
          <w:sz w:val="28"/>
          <w:szCs w:val="28"/>
        </w:rPr>
        <w:t>ТЧЕТ</w:t>
      </w:r>
    </w:p>
    <w:p w:rsidR="00A91A0B" w:rsidRPr="00A91A0B" w:rsidRDefault="00A91A0B" w:rsidP="00A91A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A0B">
        <w:rPr>
          <w:rFonts w:ascii="Times New Roman" w:hAnsi="Times New Roman"/>
          <w:b/>
          <w:bCs/>
          <w:sz w:val="28"/>
          <w:szCs w:val="28"/>
        </w:rPr>
        <w:t xml:space="preserve">о работе </w:t>
      </w:r>
      <w:r w:rsidR="00FC4D18" w:rsidRPr="00A91A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1A0B">
        <w:rPr>
          <w:rFonts w:ascii="Times New Roman" w:hAnsi="Times New Roman"/>
          <w:b/>
          <w:bCs/>
          <w:sz w:val="28"/>
          <w:szCs w:val="28"/>
        </w:rPr>
        <w:t xml:space="preserve">отдела по </w:t>
      </w:r>
      <w:proofErr w:type="spellStart"/>
      <w:r w:rsidRPr="00A91A0B">
        <w:rPr>
          <w:rFonts w:ascii="Times New Roman" w:hAnsi="Times New Roman"/>
          <w:b/>
          <w:bCs/>
          <w:sz w:val="28"/>
          <w:szCs w:val="28"/>
        </w:rPr>
        <w:t>культере</w:t>
      </w:r>
      <w:proofErr w:type="spellEnd"/>
      <w:r w:rsidRPr="00A91A0B">
        <w:rPr>
          <w:rFonts w:ascii="Times New Roman" w:hAnsi="Times New Roman"/>
          <w:b/>
          <w:bCs/>
          <w:sz w:val="28"/>
          <w:szCs w:val="28"/>
        </w:rPr>
        <w:t xml:space="preserve">, развитию спорта и молодежной политике по сфере «культура и библиотечное обслуживание» </w:t>
      </w:r>
      <w:r w:rsidR="00FC4D18" w:rsidRPr="00A91A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4D18" w:rsidRDefault="00A91A0B" w:rsidP="00A91A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A0B">
        <w:rPr>
          <w:rFonts w:ascii="Times New Roman" w:hAnsi="Times New Roman"/>
          <w:b/>
          <w:bCs/>
          <w:sz w:val="28"/>
          <w:szCs w:val="28"/>
        </w:rPr>
        <w:t xml:space="preserve">2018 году </w:t>
      </w:r>
    </w:p>
    <w:p w:rsidR="00A91A0B" w:rsidRPr="00A91A0B" w:rsidRDefault="00A91A0B" w:rsidP="00A91A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На 1 января 2019 года сеть учреждений культуры округа состоит из 16 библиотек ЦБС, 11 учреждений культурно – досугового типа (МБУК КДК и 10 учреждений МБУКЦКС), 3 школ искусств, ДХШ.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Среди основных задач 2018 года 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 поддержка лучших традиций и достижений культуры округа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 внедрение инновационных методов работы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 укрепление материально – технической базы учреждений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2018 год-год волонтера-добровольца, 100-летия ВЛКСМ, 85-летия Дворца культуры им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убровских, он прошел под знаком этих важных событий.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>Расходы на культуру в 2018 году от общего консолидированного бюджета округа составили: 10,2%  (в 2017г. - 10,6%) - («культура» - 6,77%, образование в культуре – 3,47%).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 xml:space="preserve">В соответствии с Распоряжением Правительства Нижегородской области от 01.12.2017 г. № 1940 «О принятии мер по увеличению оплаты труда работникам бюджетного сектора экономики» были приняты меры по увеличению </w:t>
      </w:r>
      <w:proofErr w:type="gramStart"/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>оплаты труда отдельных категорий работников учреждений</w:t>
      </w:r>
      <w:proofErr w:type="gramEnd"/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>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>С 1 января 2018 года зарплата педагогических работников дополнительного образования увеличена на 10,3%, работников учреждений культуры на 16,7.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Средняя зарплата  по отрасли «культура» составила 24373,66, что на 6,4% выше установленного (но допустимого) «дорожной» картой уровня, в учреждениях дополнительного образования  26312.43 (средняя зарплата преподавателей 32222,90, что на 11,3 выше показателя обозначенного в «дорожной» карте).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С января 2019 зарплата повышается на 7,4 %, а величина средней зарплаты работников учреждений культуры нашего округа должна составить (</w:t>
      </w:r>
      <w:proofErr w:type="gramStart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согласно расчетов</w:t>
      </w:r>
      <w:proofErr w:type="gramEnd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 xml:space="preserve"> министерства экономического развитии и инвестиций) в текущем году 24337,98.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>Доходы учреждений искусства от основных видов уставной деятельности составили 2867,9 тыс. рублей.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>Доходы от предпринимательской деятельности учреждений досуга и библиотек составили 1505,1 тыс</w:t>
      </w:r>
      <w:proofErr w:type="gramStart"/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>.р</w:t>
      </w:r>
      <w:proofErr w:type="gramEnd"/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>ублей. (2018 году 1492,3 тыс.руб.).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>Всего доходы составили 4372,0 тыс</w:t>
      </w:r>
      <w:proofErr w:type="gramStart"/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>.р</w:t>
      </w:r>
      <w:proofErr w:type="gramEnd"/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>ублей.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lastRenderedPageBreak/>
        <w:t xml:space="preserve">Через участие в различных проектах нам удалось привлечь дополнительные средства на развитие отрасли. 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  <w:lang w:eastAsia="ru-RU"/>
        </w:rPr>
        <w:t xml:space="preserve">Средства федерального бюджета  - 488,4т.р., областного бюджета – 553,2т.р. 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Саваслейская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библиотека участвовала в конкурсе на лучшее сельское учреждение культуры и получила грант в размере 135135 руб.;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Велетьминский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Дом культуры, участвуя в проекте «Культура малой Родины» получила денежные средства на текущий ремонт зрительного зала в размере 554,0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т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>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-Проект по оснащению детских школ искусств 349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т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>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-комплектование книжных фондов библиотек 20,4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т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уб</w:t>
      </w:r>
      <w:proofErr w:type="spellEnd"/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Из фонда поддержки территорий была получена финансовая поддержка на приобретение баяна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Велетьминскому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ДК (50,0), музыкального оборудования для ДК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ремячево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(240,0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т.руб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), детских аттракционов для КДК 500,0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т.руб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>, стульев для ДК и.Дубровских 150, т.руб.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По итогам 2018  в учреждениях культуры работает 260 сотрудников, 79,3% из которых имеют высшее и ср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пециальное образование по профилю работы. (по ЦБС этот показатель составляет 86% (+1,4), по школам искусств -100%, по культурно-досуговым учреждениям 52%), 16 человек проходят обучение по специальности. Через курсы повышения квалификации обучено 32 специалиста.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 xml:space="preserve">Удельный вес </w:t>
      </w:r>
      <w:proofErr w:type="gramStart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педагогов, имеющих высшую и первую категории в общем количестве педагогов составляет</w:t>
      </w:r>
      <w:proofErr w:type="gramEnd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 xml:space="preserve"> 57%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Произошла смена руководителя в ЦДБ, клубе п</w:t>
      </w:r>
      <w:proofErr w:type="gramStart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.М</w:t>
      </w:r>
      <w:proofErr w:type="gramEnd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олочная ферма.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</w:pPr>
      <w:proofErr w:type="gramStart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 xml:space="preserve">В отчетном году значительно улучшилась </w:t>
      </w:r>
      <w:proofErr w:type="spellStart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материално-техническая</w:t>
      </w:r>
      <w:proofErr w:type="spellEnd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 xml:space="preserve"> база учреждений.</w:t>
      </w:r>
      <w:proofErr w:type="gramEnd"/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В рамках реализации МП «Развитие культуры г.о.г</w:t>
      </w:r>
      <w:proofErr w:type="gramStart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.К</w:t>
      </w:r>
      <w:proofErr w:type="gramEnd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 xml:space="preserve">улебаки на 2018-2020гг» выполнено ремонтных работ  на сумму 6453,2 </w:t>
      </w:r>
      <w:proofErr w:type="spellStart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руб</w:t>
      </w:r>
      <w:proofErr w:type="spellEnd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 xml:space="preserve">, противопожарных мероприятий на сумму 671,8 </w:t>
      </w:r>
      <w:proofErr w:type="spellStart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т.руб</w:t>
      </w:r>
      <w:proofErr w:type="spellEnd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, приобретено специального оборудования на 2 млн.174 т.руб.В общей сложности свыше 9 млн.руб.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Среди них ремонт зрительного зала ДК Велетьма, ремонтные работы ДК им</w:t>
      </w:r>
      <w:proofErr w:type="gramStart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.Д</w:t>
      </w:r>
      <w:proofErr w:type="gramEnd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 xml:space="preserve">убровских (часть фасада, зал хореографии, утепление, </w:t>
      </w:r>
      <w:proofErr w:type="spellStart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отмостка</w:t>
      </w:r>
      <w:proofErr w:type="spellEnd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).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</w:pPr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 xml:space="preserve"> Получила новое помещение </w:t>
      </w:r>
      <w:proofErr w:type="spellStart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>Меляевкая</w:t>
      </w:r>
      <w:proofErr w:type="spellEnd"/>
      <w:r w:rsidRPr="00A91A0B">
        <w:rPr>
          <w:rFonts w:ascii="Times New Roman" w:hAnsi="Times New Roman"/>
          <w:bCs/>
          <w:color w:val="000000"/>
          <w:kern w:val="24"/>
          <w:position w:val="1"/>
          <w:sz w:val="28"/>
          <w:szCs w:val="28"/>
          <w:lang w:eastAsia="ru-RU"/>
        </w:rPr>
        <w:t xml:space="preserve"> библиотека, отремонтировано помещение под цент русской словесности, состоялось его открытие.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 xml:space="preserve">В работе наших учреждений задействовано 111 комплектов компьютерной техники, в библиотеках ЦБС успешно действуют ИКЦ. 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 xml:space="preserve"> Сегодня центры обслуживают  3904 пользователей (2017 г -3430)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>- Число посещений составило 20326 (2017 г – 19 564)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>- Выдано справок 16929 (2017 г.-15358)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>По программе «электронный гражданин» прошли обучение 34 человек (2017 г- 41 чел.)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>Показатели работы ИКЦ выше показателей 2017 года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>Все муниципальные учреждения культуры имеют свои сайты.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lastRenderedPageBreak/>
        <w:t xml:space="preserve">По итогам работы в округе функционирует 194 клубных формирования (2017г.-190) с числом участников в них 2507 (2017г. - 2455 человек). В детских школах искусств обучается 1248 учащихся. 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>Число пользователей б/к ЦБС составляет 19 555 человек  (+126), в т.ч. детей 9264 (+178).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Культурно-досуговыми учреждениями проведено 3642 мероприятия (+108 к 2017 году), с числом участников 386951 (+1716), в т.ч. на платной основе 771 мероприятия (в 2017-748), с числом участников 89468 (+4051).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В 2018 году 866 человек приняли участие в 84 конкурсах и фестивалях областного, межрегионального, Всероссийского и международного значения, в т.ч. 16 Международных (лауреатами в них стало 24 чел.), 20 Всероссийских (лауреатами в них стало 141 чел.).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Среди лауреатов Международных конкурсов наши звездочки-учащиеся школ искусств: Егор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Пышонин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пр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аботкин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Э.И.), Филипп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Приказнов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(пр.Шеина В.В.), Хомяков Антон (пр.Сперанский А.В.), они же стали стипендиатами 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XXV</w:t>
      </w:r>
      <w:r w:rsidRPr="00A91A0B">
        <w:rPr>
          <w:rFonts w:ascii="Times New Roman" w:hAnsi="Times New Roman"/>
          <w:bCs/>
          <w:sz w:val="28"/>
          <w:szCs w:val="28"/>
        </w:rPr>
        <w:t xml:space="preserve"> Всероссийского фестиваля «Новые имена».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Порадовал танцев</w:t>
      </w:r>
      <w:r w:rsidR="00E84DFF" w:rsidRPr="00A91A0B">
        <w:rPr>
          <w:rFonts w:ascii="Times New Roman" w:hAnsi="Times New Roman"/>
          <w:bCs/>
          <w:sz w:val="28"/>
          <w:szCs w:val="28"/>
        </w:rPr>
        <w:t>альный коллектив «</w:t>
      </w:r>
      <w:proofErr w:type="spellStart"/>
      <w:r w:rsidR="00E84DFF" w:rsidRPr="00A91A0B">
        <w:rPr>
          <w:rFonts w:ascii="Times New Roman" w:hAnsi="Times New Roman"/>
          <w:bCs/>
          <w:sz w:val="28"/>
          <w:szCs w:val="28"/>
        </w:rPr>
        <w:t>Нью</w:t>
      </w:r>
      <w:proofErr w:type="spellEnd"/>
      <w:r w:rsidR="00E84DFF" w:rsidRPr="00A91A0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4DFF" w:rsidRPr="00A91A0B">
        <w:rPr>
          <w:rFonts w:ascii="Times New Roman" w:hAnsi="Times New Roman"/>
          <w:bCs/>
          <w:sz w:val="28"/>
          <w:szCs w:val="28"/>
        </w:rPr>
        <w:t>Стайл</w:t>
      </w:r>
      <w:proofErr w:type="spellEnd"/>
      <w:r w:rsidR="00E84DFF" w:rsidRPr="00A91A0B">
        <w:rPr>
          <w:rFonts w:ascii="Times New Roman" w:hAnsi="Times New Roman"/>
          <w:bCs/>
          <w:sz w:val="28"/>
          <w:szCs w:val="28"/>
        </w:rPr>
        <w:t xml:space="preserve">» Дворца </w:t>
      </w:r>
      <w:r w:rsidRPr="00A91A0B">
        <w:rPr>
          <w:rFonts w:ascii="Times New Roman" w:hAnsi="Times New Roman"/>
          <w:bCs/>
          <w:sz w:val="28"/>
          <w:szCs w:val="28"/>
        </w:rPr>
        <w:t>культуры им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 xml:space="preserve">убровских, став обладателем Гран-при 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A91A0B">
        <w:rPr>
          <w:rFonts w:ascii="Times New Roman" w:hAnsi="Times New Roman"/>
          <w:bCs/>
          <w:sz w:val="28"/>
          <w:szCs w:val="28"/>
        </w:rPr>
        <w:t xml:space="preserve"> Международного многожанрового фестиваля-конкурса искусств «Фортуна» в республике Крым.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Трио «Поверье» второй год подряд становятся лауреатом (в 2017 –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91A0B">
        <w:rPr>
          <w:rFonts w:ascii="Times New Roman" w:hAnsi="Times New Roman"/>
          <w:bCs/>
          <w:sz w:val="28"/>
          <w:szCs w:val="28"/>
        </w:rPr>
        <w:t xml:space="preserve">, в 2018 г. 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A91A0B">
        <w:rPr>
          <w:rFonts w:ascii="Times New Roman" w:hAnsi="Times New Roman"/>
          <w:bCs/>
          <w:sz w:val="28"/>
          <w:szCs w:val="28"/>
        </w:rPr>
        <w:t xml:space="preserve"> премии) Всероссийского конкурса исполнителей народной песни «Вишневая метель» памяти Л.Зыкиной.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Диплом победителя Всероссийского конкурса на выявление общественных лидеров на сельских территориях среди молодежи награждена Морозова Н.Д.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В прошедшем году продолжилась активная работа творческих объединений художников «Палитра» (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рук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.И.Вадеев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>), поэтов и прозаиков «Лира» (В.Ф.Чернов).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Вышли в свет книги местных авторов: И.Мартынова «Нарисуй мне радугу», В.Ф.Чернова «</w:t>
      </w:r>
      <w:proofErr w:type="spellStart"/>
      <w:proofErr w:type="gramStart"/>
      <w:r w:rsidRPr="00A91A0B">
        <w:rPr>
          <w:rFonts w:ascii="Times New Roman" w:hAnsi="Times New Roman"/>
          <w:bCs/>
          <w:sz w:val="28"/>
          <w:szCs w:val="28"/>
        </w:rPr>
        <w:t>Хо-хотнем</w:t>
      </w:r>
      <w:proofErr w:type="spellEnd"/>
      <w:proofErr w:type="gramEnd"/>
      <w:r w:rsidRPr="00A91A0B">
        <w:rPr>
          <w:rFonts w:ascii="Times New Roman" w:hAnsi="Times New Roman"/>
          <w:bCs/>
          <w:sz w:val="28"/>
          <w:szCs w:val="28"/>
        </w:rPr>
        <w:t xml:space="preserve">»,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Г.П.Перминова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«Медальон»,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Н.В.Осиновской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«Я стихами залечила сердце», И.Н.Никулиной «Хочу поделиться частицей души», Альманах «Притяжение».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Состоялись их презентации и творческие вечера. Была организована выставка работ учащихся и преподавателей школ искусств и ДХШ, коллективная выставка художников «Палитры».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Сердечно благодарю руководителей и членов общественных объединений за активную, творческую, плодотворную  работу.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2018 год Указом Президента РФ был объявлен годом «Волонтера-добровольца». Учреждениями культуры проведено 199 культурно-массовых мероприятий с участием волонтеров, всего в учреждения культуры удалось привлечь 289 добровольцев.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Активно работали учреждения по рекомендации плана мероприятий посвященных 100-летию ВЛКСМ. Прошел муниципальный конкурс агитбригад «Славные традиции – нашему поколению», состоялись встречи с ветеранами комсомольского движения.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lastRenderedPageBreak/>
        <w:t>Красивым  праздничным вечером отмечено 85-летие славного Дворца культуры им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убровских.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На более высоком уровне прошли Дни сел и поселков, впервые прошел День п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ервомайский.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В летний период успешно реализованы мероприятия проектов «Любимый мой дворик», «Летние вечера», «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Веселаяигралия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», «Группы летнего досуга» (18 групп-326 чел), «Группы летнего чтения» (19), в которых занимались 258 чел. Успешно проведены мероприятия проекта «Лето в 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городе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 xml:space="preserve">» инициировал 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который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 xml:space="preserve"> Г.Никитин и фестиваль уличного кино с работой 7 площадок. При полном зрительном зале проходили в прошедшем году мероприятия «Дни культуры г.о.г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улебаки», получившее высокую оценку населения.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В 2018 году проведено 14 муниципальных конкурсов: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- 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A91A0B">
        <w:rPr>
          <w:rFonts w:ascii="Times New Roman" w:hAnsi="Times New Roman"/>
          <w:bCs/>
          <w:sz w:val="28"/>
          <w:szCs w:val="28"/>
        </w:rPr>
        <w:t xml:space="preserve"> конкурс дуэтов исполнителей «Песня на двоих»;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 чтецов «Поэзии волшебные мгновенья»;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 хореографического искусства «Терпсихора»;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91A0B">
        <w:rPr>
          <w:rFonts w:ascii="Times New Roman" w:hAnsi="Times New Roman"/>
          <w:bCs/>
          <w:sz w:val="28"/>
          <w:szCs w:val="28"/>
        </w:rPr>
        <w:t xml:space="preserve"> муниципальный фестиваль «Созвездие Кулебаки»;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-творческих работ «Картины родной стороны»;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- 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91A0B">
        <w:rPr>
          <w:rFonts w:ascii="Times New Roman" w:hAnsi="Times New Roman"/>
          <w:bCs/>
          <w:sz w:val="28"/>
          <w:szCs w:val="28"/>
        </w:rPr>
        <w:t xml:space="preserve"> межрайонный театральный фестиваль «Идем в театр»;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A91A0B">
        <w:rPr>
          <w:rFonts w:ascii="Times New Roman" w:hAnsi="Times New Roman"/>
          <w:bCs/>
          <w:sz w:val="28"/>
          <w:szCs w:val="28"/>
          <w:lang w:val="en-US"/>
        </w:rPr>
        <w:t>IV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 xml:space="preserve">межрайонный конкурс-фестиваль декоративно-прикладного искусства «Золотая соломка»; 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-патриотической песни «Тальяночка»;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- 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A91A0B">
        <w:rPr>
          <w:rFonts w:ascii="Times New Roman" w:hAnsi="Times New Roman"/>
          <w:bCs/>
          <w:sz w:val="28"/>
          <w:szCs w:val="28"/>
        </w:rPr>
        <w:t xml:space="preserve"> театрального искусства «Театральная маска»;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- 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A91A0B">
        <w:rPr>
          <w:rFonts w:ascii="Times New Roman" w:hAnsi="Times New Roman"/>
          <w:bCs/>
          <w:sz w:val="28"/>
          <w:szCs w:val="28"/>
        </w:rPr>
        <w:t xml:space="preserve"> муниципальный фестиваль конкурс «Село талантов»;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- 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A91A0B">
        <w:rPr>
          <w:rFonts w:ascii="Times New Roman" w:hAnsi="Times New Roman"/>
          <w:bCs/>
          <w:sz w:val="28"/>
          <w:szCs w:val="28"/>
        </w:rPr>
        <w:t xml:space="preserve"> окружной конкурс детского и юношеского самодеятельного творчества «Звездная россыпь»;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- 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A91A0B">
        <w:rPr>
          <w:rFonts w:ascii="Times New Roman" w:hAnsi="Times New Roman"/>
          <w:bCs/>
          <w:sz w:val="28"/>
          <w:szCs w:val="28"/>
        </w:rPr>
        <w:t xml:space="preserve"> конкурс эстрадной песни «Молодые голоса»;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91A0B">
        <w:rPr>
          <w:rFonts w:ascii="Times New Roman" w:hAnsi="Times New Roman"/>
          <w:bCs/>
          <w:sz w:val="28"/>
          <w:szCs w:val="28"/>
        </w:rPr>
        <w:t xml:space="preserve"> муниципальный конкурс детского вокального творчества «Стань звездой!»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Одним из основных направлений развития культуры в последние годы стало внедрение в практику работы инновационных проектов, направленных на обеспечение доступности услуг сферы культуры, улучшения их качества. Среди инноваций 2018 года можно назвать: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-Муниципальный фестиваль традиций народов мира «Единство разных» по инициативе методического кабинета ЦКС;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- 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91A0B">
        <w:rPr>
          <w:rFonts w:ascii="Times New Roman" w:hAnsi="Times New Roman"/>
          <w:bCs/>
          <w:sz w:val="28"/>
          <w:szCs w:val="28"/>
        </w:rPr>
        <w:t xml:space="preserve"> муниципальный творческий конкурс «Пишем историю сами»;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 Создана школа волонтера «Академия добра», окружное волонтерское объединение «3</w:t>
      </w:r>
      <w:r w:rsidRPr="00A91A0B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A91A0B">
        <w:rPr>
          <w:rFonts w:ascii="Times New Roman" w:hAnsi="Times New Roman"/>
          <w:bCs/>
          <w:sz w:val="28"/>
          <w:szCs w:val="28"/>
        </w:rPr>
        <w:t>» (Делаем Добрые Деда). На базе клубных учреждений создано 7 волонтерских объединений (75 участников), на базе библиотек 2 волонтерские группы (17 человек.)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Среди множества многообразия задач, стоящих перед нами в 2018 году - задача глубокого изучения общественного мнения.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Проведенные ежеквартальные мониторинги (опрошено 1200 респондентов)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lastRenderedPageBreak/>
        <w:t>-по оказанию услуги «Библиотечное, библиографическое, информационное обслуживание» опрошено 295 человек, 1 человек дал отрицательную оценку;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 по реализации дополнительных образовательных программ  опрошено 467 человек, 1 человек дал отрицательную оценку;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- по организации услуги «Организация деятельности клубных формирований» опрошено 438 человек.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Сравнительный анализ с результатами 2016, 2017 годов дает право говорить о том, что комплекс проведенных в 2018 году мероприятий позволил значительно улучшить качество оказания услуг. Пользователи наших услуг увидели это, почувствовали и сегодня в залах часто аншлаг.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Одним из основных документов, являющимся 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обязательным к исполнению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 xml:space="preserve"> в 2018 г., стал план мероприятий «дорожная карта» «Изменения в отраслях социальной сферы, направленные на повышения эффективности сферы культуры». Все показатели выполнены. Среди них план по установленному размеру зарплаты (22918,3-24373,66), по численности работников, целевые показатели по приросту участников мероприятий, участников клубных формирований, и др.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Учреждения культуры предоставляют 4 услуги в электронном виде:</w:t>
      </w:r>
    </w:p>
    <w:p w:rsidR="00FC4D18" w:rsidRPr="00A91A0B" w:rsidRDefault="00FC4D18" w:rsidP="00A91A0B">
      <w:pPr>
        <w:tabs>
          <w:tab w:val="left" w:pos="787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>- Предоставление информации о результатах сданных экзаменов, тестирования, иных вступительных испытаний, индивидуального оборота, а также о зачислении в образовательную организацию на территории г.о.г</w:t>
      </w:r>
      <w:proofErr w:type="gramStart"/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>.К</w:t>
      </w:r>
      <w:proofErr w:type="gramEnd"/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>улебаки</w:t>
      </w:r>
    </w:p>
    <w:p w:rsidR="00FC4D18" w:rsidRPr="00A91A0B" w:rsidRDefault="00FC4D18" w:rsidP="00A91A0B">
      <w:pPr>
        <w:tabs>
          <w:tab w:val="left" w:pos="787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>- Предоставление доступа к справочно – поисковому аппарату библиотек, базам данных на территории г.о.г</w:t>
      </w:r>
      <w:proofErr w:type="gramStart"/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>.К</w:t>
      </w:r>
      <w:proofErr w:type="gramEnd"/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>улебаки</w:t>
      </w:r>
    </w:p>
    <w:p w:rsidR="00FC4D18" w:rsidRPr="00A91A0B" w:rsidRDefault="00FC4D18" w:rsidP="00A91A0B">
      <w:pPr>
        <w:tabs>
          <w:tab w:val="left" w:pos="787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 xml:space="preserve">-Предоставление информации о времени и месте театральных представлений, филармонических и эстрадных концертов и гастрольных мероприятий театров  и филармоний, киносеансов, культурно – массовых и спортивных мероприятий, анонсы данных мероприятий на территории </w:t>
      </w:r>
      <w:proofErr w:type="gramStart"/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>г</w:t>
      </w:r>
      <w:proofErr w:type="gramEnd"/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>. о.г. Кулебаки</w:t>
      </w:r>
    </w:p>
    <w:p w:rsidR="00FC4D18" w:rsidRPr="00A91A0B" w:rsidRDefault="00FC4D18" w:rsidP="00A91A0B">
      <w:pPr>
        <w:tabs>
          <w:tab w:val="left" w:pos="787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position w:val="1"/>
          <w:sz w:val="28"/>
          <w:szCs w:val="28"/>
        </w:rPr>
      </w:pPr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>-Предоставление доступа к оцифрованным изданиям, хранящимся в библиотеках, в том числе к фонду редких книг, с учетом соблюдения законодательства РФ об авторских и смежных правах на территории г.о.г</w:t>
      </w:r>
      <w:proofErr w:type="gramStart"/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>.К</w:t>
      </w:r>
      <w:proofErr w:type="gramEnd"/>
      <w:r w:rsidRPr="00A91A0B">
        <w:rPr>
          <w:rFonts w:ascii="Times New Roman" w:hAnsi="Times New Roman"/>
          <w:bCs/>
          <w:kern w:val="24"/>
          <w:position w:val="1"/>
          <w:sz w:val="28"/>
          <w:szCs w:val="28"/>
        </w:rPr>
        <w:t>улебаки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Две из них проходят через МФЦ.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Всего за год оказано 18580 (в 2017-13243) услуги, в т.ч. в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эл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иде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 39% (в 2017-28%).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Особое место в работе учреждений занимает информирование населения, в СМИ за год размещено около 200 публикаций, идет активная работа  с сайтами.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Сегодня развитие культуры в нашей стране является одним из приоритетов государственной политики. Неслучайно разработан Национальный проект «Культура», реализация которого намечена на 2019-2024 годы. В рамках этого проекта предусмотрены субсидии на создание модельных библиотек. (5 млн. руб. - 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 xml:space="preserve"> сельские, 10 млн.- на центральные).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lastRenderedPageBreak/>
        <w:t>Особое место в национальном проекте отводится финансовой поддержке некоммерческих организаций сферы культуры. У нас таковых пока нет.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Сегодня я ставлю задачу перед ДК Дубровских о создании на базе ВПК «Каскад» некоммерческой организации в 2019 году.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Среди основных задач 2019 года:</w:t>
      </w:r>
    </w:p>
    <w:p w:rsidR="00FC4D18" w:rsidRPr="00A91A0B" w:rsidRDefault="00FC4D18" w:rsidP="00A91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капитальный (радостный и долгожданный) ремонт ДК Дубровских. Разработана дорожная карта и очень важно последовательно и в срок выполнять все ее пункты.</w:t>
      </w:r>
    </w:p>
    <w:p w:rsidR="00FC4D18" w:rsidRPr="00A91A0B" w:rsidRDefault="00FC4D18" w:rsidP="00A91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Трудная задача стоит и перед руководством и перед всем коллективом ДК. Работа не должна быть ослаблена и поэтому будем искать новые площадки для культурно-массовой работы.</w:t>
      </w:r>
    </w:p>
    <w:p w:rsidR="00FC4D18" w:rsidRPr="00A91A0B" w:rsidRDefault="00FC4D18" w:rsidP="00A91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 xml:space="preserve">текущий ремонт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Шилокшанского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клуба (177.0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т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) и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Ломовского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 xml:space="preserve"> Дома культуры (360 </w:t>
      </w:r>
      <w:proofErr w:type="spellStart"/>
      <w:r w:rsidRPr="00A91A0B">
        <w:rPr>
          <w:rFonts w:ascii="Times New Roman" w:hAnsi="Times New Roman"/>
          <w:bCs/>
          <w:sz w:val="28"/>
          <w:szCs w:val="28"/>
        </w:rPr>
        <w:t>т.руб</w:t>
      </w:r>
      <w:proofErr w:type="spellEnd"/>
      <w:r w:rsidRPr="00A91A0B">
        <w:rPr>
          <w:rFonts w:ascii="Times New Roman" w:hAnsi="Times New Roman"/>
          <w:bCs/>
          <w:sz w:val="28"/>
          <w:szCs w:val="28"/>
        </w:rPr>
        <w:t>) в рамках реализации проекта «Культура малой Родины» (средства областного и федерального бюджета 537,079 руб.)</w:t>
      </w:r>
    </w:p>
    <w:p w:rsidR="00FC4D18" w:rsidRPr="00A91A0B" w:rsidRDefault="00FC4D18" w:rsidP="00A91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одно из важных направлений в работе 2019 год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 xml:space="preserve"> проведение независимой оценки качества ЦБС и КДК, школ искусств ДХШ.</w:t>
      </w:r>
    </w:p>
    <w:p w:rsidR="00FC4D18" w:rsidRPr="00A91A0B" w:rsidRDefault="00FC4D18" w:rsidP="00A91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выполнение в полном объеме муниципального задания и плана мероприятий «дорожная карта»</w:t>
      </w:r>
    </w:p>
    <w:p w:rsidR="00FC4D18" w:rsidRPr="00A91A0B" w:rsidRDefault="00FC4D18" w:rsidP="00A91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реализация плана мероприятий посвященных Году театра в России.</w:t>
      </w:r>
    </w:p>
    <w:p w:rsidR="00FC4D18" w:rsidRPr="00A91A0B" w:rsidRDefault="00FC4D18" w:rsidP="00A91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предстоит организовать работу на территориях общественных пространств, благоустроенных в 2018 году. План график составлен по городскому парку, скверам на улице 60 лет ВЛКСМ и ул. Гастелло.</w:t>
      </w:r>
    </w:p>
    <w:p w:rsidR="00FC4D18" w:rsidRPr="00A91A0B" w:rsidRDefault="00FC4D18" w:rsidP="00A91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91A0B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>удет продолжена работа по пропаганде здорового образа жизни, противодействию наркомании и токсикомании, работе по пропаганде семейных ценностей и др. направлениям деятельности.</w:t>
      </w:r>
    </w:p>
    <w:p w:rsidR="00FC4D18" w:rsidRPr="00A91A0B" w:rsidRDefault="00FC4D18" w:rsidP="00A91A0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чуть больше года осталось до 75-летия юбилея Великой Победы</w:t>
      </w:r>
    </w:p>
    <w:p w:rsidR="00FC4D18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Год 2018 запомнится нам очень многими позитивными изменениями в сфере культуры. Были выделены достаточные для успешной работы средства, значительно улучшены условия труда, множество побед на конкурсах различного уровня.</w:t>
      </w:r>
    </w:p>
    <w:p w:rsidR="00E84DFF" w:rsidRPr="00A91A0B" w:rsidRDefault="00FC4D18" w:rsidP="00A91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A0B">
        <w:rPr>
          <w:rFonts w:ascii="Times New Roman" w:hAnsi="Times New Roman"/>
          <w:bCs/>
          <w:sz w:val="28"/>
          <w:szCs w:val="28"/>
        </w:rPr>
        <w:t>В целом по отрасли сложилась команда профессионально работающих руководителей и специалистов, которые знают чем занимаются и знают, твердо, как это делать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 xml:space="preserve">аждый из нас, работников культуры, неотъемлемая часть культуры. Культура 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нашего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 xml:space="preserve"> округа сохраняется и создается нашими с Вами руками. Мы с вами привыкли быть мобильными и оперативными, способными решать поставленные задачи</w:t>
      </w:r>
      <w:proofErr w:type="gramStart"/>
      <w:r w:rsidRPr="00A91A0B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A91A0B">
        <w:rPr>
          <w:rFonts w:ascii="Times New Roman" w:hAnsi="Times New Roman"/>
          <w:bCs/>
          <w:sz w:val="28"/>
          <w:szCs w:val="28"/>
        </w:rPr>
        <w:t xml:space="preserve">се эти качества нам потребуются и в 2019 году. Благодарю Вас за работу, ждем новых достижений. </w:t>
      </w:r>
    </w:p>
    <w:p w:rsidR="00484943" w:rsidRPr="005044A2" w:rsidRDefault="00484943" w:rsidP="00A91A0B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84DFF" w:rsidRPr="005044A2" w:rsidTr="00484943">
        <w:tc>
          <w:tcPr>
            <w:tcW w:w="5388" w:type="dxa"/>
          </w:tcPr>
          <w:p w:rsidR="00E84DFF" w:rsidRPr="00A91A0B" w:rsidRDefault="00E84DFF" w:rsidP="00A91A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A0B">
              <w:rPr>
                <w:rFonts w:ascii="Times New Roman" w:hAnsi="Times New Roman"/>
                <w:bCs/>
                <w:sz w:val="28"/>
                <w:szCs w:val="28"/>
              </w:rPr>
              <w:t>Начальник отдела по культуре, развитию спорта и молодежной политике</w:t>
            </w:r>
            <w:r w:rsidRPr="00A91A0B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5388" w:type="dxa"/>
          </w:tcPr>
          <w:p w:rsidR="00E84DFF" w:rsidRPr="00A91A0B" w:rsidRDefault="00E84DFF" w:rsidP="00A91A0B">
            <w:pPr>
              <w:tabs>
                <w:tab w:val="left" w:pos="234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A0B">
              <w:rPr>
                <w:rFonts w:ascii="Times New Roman" w:hAnsi="Times New Roman"/>
                <w:bCs/>
                <w:sz w:val="28"/>
                <w:szCs w:val="28"/>
              </w:rPr>
              <w:t>Г.Н.Щукина</w:t>
            </w:r>
          </w:p>
          <w:p w:rsidR="00E84DFF" w:rsidRPr="00A91A0B" w:rsidRDefault="00A91A0B" w:rsidP="00A91A0B">
            <w:pPr>
              <w:tabs>
                <w:tab w:val="left" w:pos="234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  <w:r w:rsidR="00E84DFF" w:rsidRPr="00A91A0B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84DFF" w:rsidRPr="00A91A0B">
              <w:rPr>
                <w:rFonts w:ascii="Times New Roman" w:hAnsi="Times New Roman"/>
                <w:bCs/>
                <w:sz w:val="28"/>
                <w:szCs w:val="28"/>
              </w:rPr>
              <w:t>.2019г.</w:t>
            </w:r>
          </w:p>
          <w:p w:rsidR="00E84DFF" w:rsidRPr="00A91A0B" w:rsidRDefault="00E84DFF" w:rsidP="00A91A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C4D18" w:rsidRPr="005044A2" w:rsidRDefault="00FC4D18" w:rsidP="00A91A0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FC4D18" w:rsidRPr="005044A2" w:rsidSect="00A91A0B">
      <w:footerReference w:type="even" r:id="rId8"/>
      <w:foot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18" w:rsidRDefault="00FC4D18">
      <w:r>
        <w:separator/>
      </w:r>
    </w:p>
  </w:endnote>
  <w:endnote w:type="continuationSeparator" w:id="1">
    <w:p w:rsidR="00FC4D18" w:rsidRDefault="00FC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18" w:rsidRDefault="00347CD4" w:rsidP="002628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4D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D18" w:rsidRDefault="00FC4D18" w:rsidP="00423B6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18" w:rsidRDefault="00347CD4" w:rsidP="002628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4D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A0B">
      <w:rPr>
        <w:rStyle w:val="a7"/>
        <w:noProof/>
      </w:rPr>
      <w:t>6</w:t>
    </w:r>
    <w:r>
      <w:rPr>
        <w:rStyle w:val="a7"/>
      </w:rPr>
      <w:fldChar w:fldCharType="end"/>
    </w:r>
  </w:p>
  <w:p w:rsidR="00FC4D18" w:rsidRDefault="00FC4D18" w:rsidP="00423B6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18" w:rsidRDefault="00FC4D18">
      <w:r>
        <w:separator/>
      </w:r>
    </w:p>
  </w:footnote>
  <w:footnote w:type="continuationSeparator" w:id="1">
    <w:p w:rsidR="00FC4D18" w:rsidRDefault="00FC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AF2"/>
    <w:multiLevelType w:val="hybridMultilevel"/>
    <w:tmpl w:val="F2F41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2AD5"/>
    <w:multiLevelType w:val="hybridMultilevel"/>
    <w:tmpl w:val="C6B6B37A"/>
    <w:lvl w:ilvl="0" w:tplc="CCB25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A3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01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AE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24A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439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A10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CB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42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921527"/>
    <w:multiLevelType w:val="hybridMultilevel"/>
    <w:tmpl w:val="7B40A964"/>
    <w:lvl w:ilvl="0" w:tplc="F182A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A7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346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A3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CAF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AC2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C4E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E1A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00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2E62F4"/>
    <w:multiLevelType w:val="hybridMultilevel"/>
    <w:tmpl w:val="EC960006"/>
    <w:lvl w:ilvl="0" w:tplc="3FC4D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8CB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85A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021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A0A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0DC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C3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40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672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E70743"/>
    <w:multiLevelType w:val="hybridMultilevel"/>
    <w:tmpl w:val="6B169EC0"/>
    <w:lvl w:ilvl="0" w:tplc="3FC4D3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63486"/>
    <w:multiLevelType w:val="hybridMultilevel"/>
    <w:tmpl w:val="7FC2C96E"/>
    <w:lvl w:ilvl="0" w:tplc="07CED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A6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8C5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0E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8E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C8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24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48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C2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AA2A61"/>
    <w:multiLevelType w:val="hybridMultilevel"/>
    <w:tmpl w:val="065C5CF0"/>
    <w:lvl w:ilvl="0" w:tplc="BC907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4A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4B0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6A1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E97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E0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BC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432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0E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AC1FE1"/>
    <w:multiLevelType w:val="hybridMultilevel"/>
    <w:tmpl w:val="7478AE16"/>
    <w:lvl w:ilvl="0" w:tplc="15281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689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AE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E1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203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CE6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88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A2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E7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26081C"/>
    <w:multiLevelType w:val="hybridMultilevel"/>
    <w:tmpl w:val="AAD41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F220F"/>
    <w:multiLevelType w:val="hybridMultilevel"/>
    <w:tmpl w:val="C6C06A5A"/>
    <w:lvl w:ilvl="0" w:tplc="96DC1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24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2AC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4D1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87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A9B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E40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ED0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25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EA7CB5"/>
    <w:multiLevelType w:val="hybridMultilevel"/>
    <w:tmpl w:val="0990283C"/>
    <w:lvl w:ilvl="0" w:tplc="01F20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6C5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0C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E5B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C9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C2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2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CF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C2E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C58"/>
    <w:rsid w:val="000171B8"/>
    <w:rsid w:val="000305BA"/>
    <w:rsid w:val="00070C4C"/>
    <w:rsid w:val="000D2919"/>
    <w:rsid w:val="00137601"/>
    <w:rsid w:val="0014012B"/>
    <w:rsid w:val="00146C8C"/>
    <w:rsid w:val="0016484A"/>
    <w:rsid w:val="001A1ADF"/>
    <w:rsid w:val="001A766D"/>
    <w:rsid w:val="001D00A1"/>
    <w:rsid w:val="001E38E4"/>
    <w:rsid w:val="001F232D"/>
    <w:rsid w:val="00211394"/>
    <w:rsid w:val="00245A1B"/>
    <w:rsid w:val="00262863"/>
    <w:rsid w:val="002664A8"/>
    <w:rsid w:val="0027595C"/>
    <w:rsid w:val="003224A0"/>
    <w:rsid w:val="00326166"/>
    <w:rsid w:val="00347CD4"/>
    <w:rsid w:val="00394E41"/>
    <w:rsid w:val="003C6A76"/>
    <w:rsid w:val="00405C22"/>
    <w:rsid w:val="00415BB3"/>
    <w:rsid w:val="00423B66"/>
    <w:rsid w:val="00472562"/>
    <w:rsid w:val="00474AAB"/>
    <w:rsid w:val="00484943"/>
    <w:rsid w:val="005044A2"/>
    <w:rsid w:val="005561EA"/>
    <w:rsid w:val="00562153"/>
    <w:rsid w:val="005F2769"/>
    <w:rsid w:val="006372DF"/>
    <w:rsid w:val="006F3226"/>
    <w:rsid w:val="00736033"/>
    <w:rsid w:val="0079220D"/>
    <w:rsid w:val="007F0521"/>
    <w:rsid w:val="0080012F"/>
    <w:rsid w:val="00802AE2"/>
    <w:rsid w:val="00824B67"/>
    <w:rsid w:val="00825D96"/>
    <w:rsid w:val="008842DE"/>
    <w:rsid w:val="008916B0"/>
    <w:rsid w:val="00893037"/>
    <w:rsid w:val="008B3869"/>
    <w:rsid w:val="008B752D"/>
    <w:rsid w:val="008E14DF"/>
    <w:rsid w:val="009016A1"/>
    <w:rsid w:val="009533A6"/>
    <w:rsid w:val="00964C5B"/>
    <w:rsid w:val="00982637"/>
    <w:rsid w:val="009C60A8"/>
    <w:rsid w:val="009D5555"/>
    <w:rsid w:val="009E70DD"/>
    <w:rsid w:val="009F3C58"/>
    <w:rsid w:val="00A330FE"/>
    <w:rsid w:val="00A657F5"/>
    <w:rsid w:val="00A91A0B"/>
    <w:rsid w:val="00AB57FB"/>
    <w:rsid w:val="00AE7456"/>
    <w:rsid w:val="00B276FA"/>
    <w:rsid w:val="00B40F95"/>
    <w:rsid w:val="00B5794C"/>
    <w:rsid w:val="00B73DB6"/>
    <w:rsid w:val="00B84527"/>
    <w:rsid w:val="00BB3EA3"/>
    <w:rsid w:val="00BC7A79"/>
    <w:rsid w:val="00C25B96"/>
    <w:rsid w:val="00C876A8"/>
    <w:rsid w:val="00C91DFF"/>
    <w:rsid w:val="00CE6190"/>
    <w:rsid w:val="00D11701"/>
    <w:rsid w:val="00D26589"/>
    <w:rsid w:val="00D56E98"/>
    <w:rsid w:val="00E50082"/>
    <w:rsid w:val="00E7480E"/>
    <w:rsid w:val="00E77E76"/>
    <w:rsid w:val="00E84DFF"/>
    <w:rsid w:val="00EB3190"/>
    <w:rsid w:val="00ED3232"/>
    <w:rsid w:val="00F13BBA"/>
    <w:rsid w:val="00FC4D18"/>
    <w:rsid w:val="00FE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2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74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23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A766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23B66"/>
    <w:rPr>
      <w:rFonts w:cs="Times New Roman"/>
    </w:rPr>
  </w:style>
  <w:style w:type="table" w:styleId="a8">
    <w:name w:val="Table Grid"/>
    <w:basedOn w:val="a1"/>
    <w:locked/>
    <w:rsid w:val="00AB5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7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7F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5E67-8D18-4222-B483-63298045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1820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2019-02-04T14:14:00Z</cp:lastPrinted>
  <dcterms:created xsi:type="dcterms:W3CDTF">2018-02-06T06:46:00Z</dcterms:created>
  <dcterms:modified xsi:type="dcterms:W3CDTF">2019-02-06T10:57:00Z</dcterms:modified>
</cp:coreProperties>
</file>